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No.22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创新实验室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AI创新实验室：创造性思维与AI驱动的业务实战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通过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激发创意生成与方案迭代，帮助团队从想法到可行方案，加速业务创新与新场景落地。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：企业中基层管理者、项目负责人、产品、运营、市场、销售等业务团队人、希望提升</w:t>
            </w:r>
            <w:r>
              <w:t>AI</w:t>
            </w:r>
            <w:r>
              <w:t>应用深度与创新能力的业务与管理人群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快速普及的背景下，企业获取信息与生成内容的效率显著提升，但真正的竞争优势，正从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使用工具的能力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转向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提出好问题、设计好方案与推动业务创新的能力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。当前，许多团队在实际工作中面临思路单一、创新效率低、方案质量不稳定等问题，而简单使用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往往带来内容同质化，难以形成真正的业务价值。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本课程围绕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人机协同创新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这一核心理念，帮助学员掌握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驱动的创造性思维方法，将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作为发散思考与方案生成的加速器，同时结合结构化分析与业务判断，实现从问题洞察、创意生成到方案落地的完整创新流程，全面提升团队解决复杂问题与推动业务创新的能力。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围绕真实业务场景，完成一次从问题洞察到可执行方案的完整创新流程。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人机协同认知升级</w:t>
      </w:r>
      <w:r>
        <w:rPr>
          <w:rFonts w:ascii="Microsoft YaHei" w:eastAsia="Microsoft YaHei" w:hAnsi="Microsoft YaHei" w:cs="Microsoft YaHei" w:hint="eastAsia"/>
          <w:lang w:eastAsia="zh-CN"/>
        </w:rPr>
        <w:t>：建立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时代创新思维模式，明确人机分工的协同创新思维。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问题重构能力提升</w:t>
      </w:r>
      <w:r>
        <w:rPr>
          <w:rFonts w:ascii="Microsoft YaHei" w:eastAsia="Microsoft YaHei" w:hAnsi="Microsoft YaHei" w:cs="Microsoft YaHei" w:hint="eastAsia"/>
          <w:lang w:eastAsia="zh-CN"/>
        </w:rPr>
        <w:t>：掌握业务问题拆解与重新定义方法，提高创新切入点的准确性。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AI驱动发散思维</w:t>
      </w:r>
      <w:r>
        <w:rPr>
          <w:rFonts w:ascii="Microsoft YaHei" w:eastAsia="Microsoft YaHei" w:hAnsi="Microsoft YaHei" w:cs="Microsoft YaHei" w:hint="eastAsia"/>
          <w:lang w:eastAsia="zh-CN"/>
        </w:rPr>
        <w:t>：学会利用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进行多角度创意生成、跨界联想与方案扩展，显著提升思考效率与广度。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创新筛选与决策</w:t>
      </w:r>
      <w:r>
        <w:rPr>
          <w:rFonts w:ascii="Microsoft YaHei" w:eastAsia="Microsoft YaHei" w:hAnsi="Microsoft YaHei" w:cs="Microsoft YaHei" w:hint="eastAsia"/>
          <w:lang w:eastAsia="zh-CN"/>
        </w:rPr>
        <w:t>：掌握价值、可行性与风险评估方法，从大量想法中筛选可落地方案。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业务场景实战落地</w:t>
      </w:r>
      <w:r>
        <w:rPr>
          <w:rFonts w:ascii="Microsoft YaHei" w:eastAsia="Microsoft YaHei" w:hAnsi="Microsoft YaHei" w:cs="Microsoft YaHei" w:hint="eastAsia"/>
          <w:lang w:eastAsia="zh-CN"/>
        </w:rPr>
        <w:t>：围绕真实工作场景完成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共创方案，并形成可执行的行动计划。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25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一、AI时代的创新方式重构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传统创造性思维的三大痛点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想不多（发散不足）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想不快（效率低）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想不稳（靠状态和经验）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创造力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的真实改变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极擅长：枚举可能性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跨领域联想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快速重组已有知识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明显不擅长：判断价值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业务语境理解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风险与取舍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人机协同创新的角色分工与原则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创新不再是「一个人憋灵感」，而是「人类负责问题，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负责可能性」。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二、AI驱动的问题分析与创新切入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业务问题结构化拆解方法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辅助进行问题重构与视角扩展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找到真正的创新机会点（实操演练）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三、AI辅助发散性思维与创意生成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版</w:t>
      </w:r>
      <w:r>
        <w:rPr>
          <w:color w:val="4B5563"/>
          <w:sz w:val="21"/>
        </w:rPr>
        <w:t>SCAMPER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与跨界联想方法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多角色、多场景创意生成技巧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从少量想法到系统化创意池（案例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练习）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四、从创意到方案：AI辅助筛选与优化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创新三维评估：价值</w:t>
      </w:r>
      <w:r>
        <w:rPr>
          <w:color w:val="4B5563"/>
          <w:sz w:val="21"/>
        </w:rPr>
        <w:t>×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可行性</w:t>
      </w:r>
      <w:r>
        <w:rPr>
          <w:color w:val="4B5563"/>
          <w:sz w:val="21"/>
        </w:rPr>
        <w:t>×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风险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二维矩阵筛选与优先级排序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进行方案细化与逻辑优化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五、业务场景实战工作坊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选择真实业务问题（产品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运营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流程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管理）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人机协同完成：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问题定义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创意扩展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方案筛选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行动设计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输出：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共创创新方案与</w:t>
      </w:r>
      <w:r>
        <w:rPr>
          <w:color w:val="4B5563"/>
          <w:sz w:val="21"/>
        </w:rPr>
        <w:t>30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天行动计划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可结合企业真实业务议题设计工作坊，配套专属授课网站（含创新提示词与案例资料）。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